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2D" w:rsidRPr="00136CC4" w:rsidRDefault="00AA7E2D" w:rsidP="00AA7E2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36C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Информация о нашем садике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9"/>
        <w:gridCol w:w="6332"/>
      </w:tblGrid>
      <w:tr w:rsidR="00AA7E2D" w:rsidRPr="00136CC4" w:rsidTr="0068164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Дата создания образовательного учреждения</w:t>
            </w:r>
          </w:p>
        </w:tc>
        <w:tc>
          <w:tcPr>
            <w:tcW w:w="6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 xml:space="preserve">Ясли сад впервые </w:t>
            </w:r>
            <w:r w:rsidR="005F0F97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распахнул свой двери 17 мая 1966</w:t>
            </w:r>
            <w:r w:rsidRPr="00136CC4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 xml:space="preserve"> года под ведомством Якутского научного центра Сибирского отделения Российской Академии Наук. В 2005 г детский сад передан в Управление Образования г. Якутска и переименован в МДОУ № 43 «Улыбка». В 2011г переименован в МБДОУ «Детский сад </w:t>
            </w:r>
            <w:proofErr w:type="spellStart"/>
            <w:r w:rsidRPr="00136CC4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>общеразвивающего</w:t>
            </w:r>
            <w:proofErr w:type="spellEnd"/>
            <w:r w:rsidRPr="00136CC4"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 xml:space="preserve"> вида с приоритетным осуществлением деятельности по познавательно-речевому развитию детей № 43 «Улыбка» Городского округа «Город Якутск»</w:t>
            </w:r>
          </w:p>
        </w:tc>
      </w:tr>
      <w:tr w:rsidR="005F0F97" w:rsidRPr="00136CC4" w:rsidTr="0068164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F97" w:rsidRPr="00136CC4" w:rsidRDefault="005F0F97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Проектная мощность </w:t>
            </w:r>
          </w:p>
        </w:tc>
        <w:tc>
          <w:tcPr>
            <w:tcW w:w="6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F97" w:rsidRPr="00136CC4" w:rsidRDefault="005F0F97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lang w:eastAsia="ru-RU"/>
              </w:rPr>
              <w:t xml:space="preserve"> На 140 детей</w:t>
            </w:r>
          </w:p>
        </w:tc>
      </w:tr>
      <w:tr w:rsidR="00AA7E2D" w:rsidRPr="00136CC4" w:rsidTr="00681646">
        <w:trPr>
          <w:trHeight w:val="2623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Структура образовательного учреждения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lang w:eastAsia="ru-RU"/>
              </w:rPr>
              <w:t>В Учреждении функционирую 6 групп</w:t>
            </w:r>
            <w:r w:rsidR="005F0F97">
              <w:rPr>
                <w:rFonts w:ascii="Times New Roman" w:eastAsia="Times New Roman" w:hAnsi="Times New Roman" w:cs="Times New Roman"/>
                <w:lang w:eastAsia="ru-RU"/>
              </w:rPr>
              <w:t>, 1 группа</w:t>
            </w:r>
            <w:r w:rsidRPr="00136CC4">
              <w:rPr>
                <w:rFonts w:ascii="Times New Roman" w:eastAsia="Times New Roman" w:hAnsi="Times New Roman" w:cs="Times New Roman"/>
                <w:lang w:eastAsia="ru-RU"/>
              </w:rPr>
              <w:t xml:space="preserve"> детей </w:t>
            </w:r>
            <w:r w:rsidR="005F0F97">
              <w:rPr>
                <w:rFonts w:ascii="Times New Roman" w:eastAsia="Times New Roman" w:hAnsi="Times New Roman" w:cs="Times New Roman"/>
                <w:lang w:eastAsia="ru-RU"/>
              </w:rPr>
              <w:t>младшего дошкольного возраста, 2 группы среднего ,</w:t>
            </w:r>
            <w:r w:rsidRPr="00136C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0F9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136CC4">
              <w:rPr>
                <w:rFonts w:ascii="Times New Roman" w:eastAsia="Times New Roman" w:hAnsi="Times New Roman" w:cs="Times New Roman"/>
                <w:lang w:eastAsia="ru-RU"/>
              </w:rPr>
              <w:t>старшего дошкольного возраста</w:t>
            </w:r>
            <w:r w:rsidR="005F0F97">
              <w:rPr>
                <w:rFonts w:ascii="Times New Roman" w:eastAsia="Times New Roman" w:hAnsi="Times New Roman" w:cs="Times New Roman"/>
                <w:lang w:eastAsia="ru-RU"/>
              </w:rPr>
              <w:t>, 2 группы подготовительная к школе.</w:t>
            </w:r>
          </w:p>
          <w:p w:rsidR="00AA7E2D" w:rsidRPr="00136CC4" w:rsidRDefault="00AA7E2D" w:rsidP="0068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lang w:eastAsia="ru-RU"/>
              </w:rPr>
              <w:t>В учреждение принимаются дети в возрасте с 3 до 7 лет включительно.</w:t>
            </w:r>
          </w:p>
          <w:p w:rsidR="00AA7E2D" w:rsidRPr="00136CC4" w:rsidRDefault="00AA7E2D" w:rsidP="0068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lang w:eastAsia="ru-RU"/>
              </w:rPr>
              <w:t>В Учреждении могут комплектоваться группы по одновозрастному или разновозрастному принципу  в соответствии с современными психолого-педагогическими и медицинскими рекомендациями.</w:t>
            </w:r>
          </w:p>
          <w:p w:rsidR="00AA7E2D" w:rsidRPr="00136CC4" w:rsidRDefault="00AA7E2D" w:rsidP="0068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AA7E2D" w:rsidRPr="00136CC4" w:rsidTr="00681646">
        <w:trPr>
          <w:trHeight w:val="2109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Реализуемые основные и дополнительные образовательные программы</w:t>
            </w:r>
          </w:p>
          <w:p w:rsidR="00AA7E2D" w:rsidRPr="00136CC4" w:rsidRDefault="00AA7E2D" w:rsidP="00681646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Реализуемые  образовательные программы: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«От рождения до школы» под</w:t>
            </w:r>
            <w:proofErr w:type="gramStart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</w:t>
            </w:r>
            <w:proofErr w:type="gramEnd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ед. М.А. Васильевой.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Программа «Школа 2100» под</w:t>
            </w:r>
            <w:proofErr w:type="gramStart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</w:t>
            </w:r>
            <w:proofErr w:type="gramEnd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ед. Леонтьева А.А.утверждённая Министерством образования РФ. На ряду с комплексной программой реализуются ряд парциальных программ: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-</w:t>
            </w:r>
            <w:proofErr w:type="gramEnd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Программа обучения разговорному якутскому языку в русскоязычных детских садах Петрова Т.И.</w:t>
            </w:r>
          </w:p>
          <w:p w:rsidR="00AA7E2D" w:rsidRPr="00136CC4" w:rsidRDefault="00AA7E2D" w:rsidP="00681646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5F0F97" w:rsidRPr="00136CC4" w:rsidTr="00681646">
        <w:trPr>
          <w:trHeight w:val="2109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F97" w:rsidRPr="00136CC4" w:rsidRDefault="005F0F97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Апробируемые проекты, программы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F97" w:rsidRDefault="005F0F97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Республиканский проект «Одаренный ребенок», «Шахматы детям».</w:t>
            </w:r>
          </w:p>
          <w:p w:rsidR="005F0F97" w:rsidRPr="00136CC4" w:rsidRDefault="005F0F97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Апробация программы «Мозаичный парк»</w:t>
            </w:r>
          </w:p>
        </w:tc>
      </w:tr>
      <w:tr w:rsidR="00AA7E2D" w:rsidRPr="00136CC4" w:rsidTr="00681646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Персональный состав педагогических работников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ДОУ работают 20 педагогов: заведующая, старший воспитатель, музыкальный руководитель, 2 учител</w:t>
            </w:r>
            <w:proofErr w:type="gramStart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я-</w:t>
            </w:r>
            <w:proofErr w:type="gramEnd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логопеда, педагог-психолог, инструктор по физической культуре, преподаватель якутского языка, хоре</w:t>
            </w:r>
            <w:r w:rsidR="005F0F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</w:t>
            </w: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граф, </w:t>
            </w:r>
            <w:r w:rsidR="005F0F9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преподаватель по английскому языку,  </w:t>
            </w: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воспитатели. Педагогическими кадрами МБДОУ укомплектовано на 100%. Все педагоги имеют высшие и среднее специальное образование.</w:t>
            </w:r>
          </w:p>
        </w:tc>
      </w:tr>
      <w:tr w:rsidR="00AA7E2D" w:rsidRPr="00136CC4" w:rsidTr="00681646">
        <w:trPr>
          <w:trHeight w:val="2850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Материально – техническое обеспечение и оснащенность образовательного процесса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Здание 2-х этажное имеет 6 групп, музыкально-спортивный зал, кабинеты: логопеда, психолога, медицинский, изолятор, методический кабинет, центр краеведения,  кабинет заведующей; пищеблок, прачечная, гладильная, кабинет завхоза.</w:t>
            </w:r>
            <w:proofErr w:type="gramEnd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Имеет центральное отопление, люминесцентное освещение, горячее и холодное водоснабжение, кабинеты оборудованы по своей специфике. </w:t>
            </w:r>
            <w:proofErr w:type="gramStart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Программное обеспечение: картины, методическая литература, художественная литература, ТСО, наглядные пособия, раздаточный материал, игрушки, спортивное оборудование, музыкальное оборудование, компьютеры и комплектующие.</w:t>
            </w:r>
            <w:proofErr w:type="gramEnd"/>
          </w:p>
        </w:tc>
      </w:tr>
      <w:tr w:rsidR="00AA7E2D" w:rsidRPr="00136CC4" w:rsidTr="00681646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Численность воспитанников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5F0F97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204</w:t>
            </w:r>
            <w:r w:rsidR="00AA7E2D"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ребенка</w:t>
            </w:r>
          </w:p>
        </w:tc>
      </w:tr>
      <w:tr w:rsidR="00AA7E2D" w:rsidRPr="00136CC4" w:rsidTr="00681646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Язык обучения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Русский</w:t>
            </w:r>
          </w:p>
        </w:tc>
      </w:tr>
      <w:tr w:rsidR="00AA7E2D" w:rsidRPr="00136CC4" w:rsidTr="00681646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Меры социальной поддержки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Размер платы, взимаемый с родителей (законных представителей) независимо от места их работы (учебы, службы) за посещение детьми Учреждения, с режимом работы 12 часов, устанавливается:</w:t>
            </w:r>
          </w:p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 размерах не превышающих 20% затрат на содержании ребенка для родителей (законных представителей), имеющих одного - дву</w:t>
            </w:r>
            <w:r w:rsidR="00EE48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 несовершеннолетних детей – 175</w:t>
            </w: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рублей в день</w:t>
            </w:r>
            <w:proofErr w:type="gramStart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proofErr w:type="gramStart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proofErr w:type="gramEnd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размерах не превышающих 50% затрат на содержание ребенка для родителей (законных представителей) имеющих трех или бол</w:t>
            </w:r>
            <w:r w:rsidR="00EE48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ее несовершеннолетних детей – 87 рубля 50</w:t>
            </w: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копеек.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на 35% освобождаются от оплаты родители – работники муниципальных дошкольных Учреждений, для которых работа в дошкольном образовательном у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чреж</w:t>
            </w:r>
            <w:r w:rsidR="00EE48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дении является основной – 113 рублей 75</w:t>
            </w: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копеек</w:t>
            </w:r>
            <w:proofErr w:type="gramStart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proofErr w:type="gramStart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</w:t>
            </w:r>
            <w:proofErr w:type="gramEnd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 15% освобождается от оплаты малоимущие родители, при этом наравне с родными детьми учитывается проживающий в этой семье падчерицы, пасынки, если они не учтены в семье другого родителя а также дети над которыми оформлена опека (попечительство) в связи со смертью родителя, с лишением их родительских прав, осуждением к лишению свободы, включая время нахождения под следствием, направлением на принудительное лечение, длительное отсутствие, в связи с этим – отклонение от воспитания и с</w:t>
            </w:r>
            <w:r w:rsidR="00EE48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одержания детей в размере – 148 рубля 75</w:t>
            </w: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копеек.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proofErr w:type="gramEnd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 100% освобождаются родители (законные представители) детей с туберкулезной интоксикацией и детей с ограниченными возможностями здоровья, посещающих муниципальное образовательное  Учреждение, реализующие основную общую развивающую  программу дошкольного образования (п.п.2.1. вред. </w:t>
            </w:r>
            <w:proofErr w:type="gramStart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Решение окружного совета города Якутска от 20.12.07г. №РОС-58-11).</w:t>
            </w:r>
            <w:proofErr w:type="gramEnd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 </w:t>
            </w:r>
            <w:proofErr w:type="gramStart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См</w:t>
            </w:r>
            <w:proofErr w:type="gramEnd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Договор об образовании раздел «Документы»</w:t>
            </w:r>
          </w:p>
        </w:tc>
      </w:tr>
      <w:tr w:rsidR="00AA7E2D" w:rsidRPr="00136CC4" w:rsidTr="00681646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Перечень услуг оказываемых ДОУ за счет бюджетных средств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Реализация образовательной программы дошкольного образования с  русским языком обучения в группах </w:t>
            </w:r>
            <w:proofErr w:type="spellStart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общеразвивающей</w:t>
            </w:r>
            <w:proofErr w:type="spellEnd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направленности. Услуги по присмотру и уходу за детьми дошкольного возраста от 3 до 7 лет (группы 12 часового пребывания 5 дней в неделю). Реализация дополнительных общеобразовательных программ дошкольного образования по социально-личностному, познавательно-речевому и физическому развитию детей. Оказание методической, психолого-педагогической, диагностической и консультативной помощи родителям </w:t>
            </w:r>
            <w:proofErr w:type="gramStart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( </w:t>
            </w:r>
            <w:proofErr w:type="gramEnd"/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законным </w:t>
            </w:r>
            <w:r w:rsidRPr="00136C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представителям) несовершеннолетних воспитанников, обеспечивающих получение воспитанниками дошкольного образования в форме семейного образования</w:t>
            </w:r>
          </w:p>
        </w:tc>
      </w:tr>
      <w:tr w:rsidR="00AA7E2D" w:rsidRPr="00136CC4" w:rsidTr="00681646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Платные услуги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2D" w:rsidRPr="00136CC4" w:rsidRDefault="00AA7E2D" w:rsidP="006816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36CC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Не имеется</w:t>
            </w:r>
          </w:p>
        </w:tc>
      </w:tr>
    </w:tbl>
    <w:p w:rsidR="00AA7E2D" w:rsidRPr="00136CC4" w:rsidRDefault="00AA7E2D" w:rsidP="00AA7E2D">
      <w:pPr>
        <w:spacing w:before="100" w:beforeAutospacing="1" w:after="0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136CC4">
        <w:rPr>
          <w:rFonts w:ascii="Georgia" w:eastAsia="Times New Roman" w:hAnsi="Georgia" w:cs="Times New Roman"/>
          <w:color w:val="FF0000"/>
          <w:sz w:val="19"/>
          <w:szCs w:val="19"/>
          <w:lang w:eastAsia="ru-RU"/>
        </w:rPr>
        <w:t> </w:t>
      </w:r>
    </w:p>
    <w:p w:rsidR="00AA7E2D" w:rsidRPr="00136CC4" w:rsidRDefault="00AA7E2D" w:rsidP="00AA7E2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136CC4">
        <w:rPr>
          <w:rFonts w:ascii="Georgia" w:eastAsia="Times New Roman" w:hAnsi="Georgia" w:cs="Times New Roman"/>
          <w:i/>
          <w:iCs/>
          <w:color w:val="0000FF"/>
          <w:sz w:val="32"/>
          <w:szCs w:val="32"/>
          <w:lang w:eastAsia="ru-RU"/>
        </w:rPr>
        <w:t> </w:t>
      </w:r>
    </w:p>
    <w:p w:rsidR="00AA7E2D" w:rsidRDefault="00AA7E2D" w:rsidP="00AA7E2D"/>
    <w:p w:rsidR="003A15F5" w:rsidRDefault="003A15F5"/>
    <w:sectPr w:rsidR="003A15F5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A7E2D"/>
    <w:rsid w:val="003A15F5"/>
    <w:rsid w:val="004113B7"/>
    <w:rsid w:val="005F0F97"/>
    <w:rsid w:val="00A062DD"/>
    <w:rsid w:val="00AA7E2D"/>
    <w:rsid w:val="00BB070A"/>
    <w:rsid w:val="00C82438"/>
    <w:rsid w:val="00E109B5"/>
    <w:rsid w:val="00EE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2018-01-31T04:23:00Z</dcterms:created>
  <dcterms:modified xsi:type="dcterms:W3CDTF">2019-10-31T05:31:00Z</dcterms:modified>
</cp:coreProperties>
</file>