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B" w:rsidRPr="00C0401C" w:rsidRDefault="0011279B" w:rsidP="001127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401C">
        <w:rPr>
          <w:rFonts w:ascii="Times New Roman" w:hAnsi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Cs/>
          <w:sz w:val="24"/>
          <w:szCs w:val="24"/>
        </w:rPr>
        <w:t xml:space="preserve"> бюджетное </w:t>
      </w:r>
      <w:r w:rsidRPr="00C0401C">
        <w:rPr>
          <w:rFonts w:ascii="Times New Roman" w:hAnsi="Times New Roman"/>
          <w:bCs/>
          <w:sz w:val="24"/>
          <w:szCs w:val="24"/>
        </w:rPr>
        <w:t>дошкольное образовательное учреждение</w:t>
      </w:r>
    </w:p>
    <w:p w:rsidR="0011279B" w:rsidRPr="00C0401C" w:rsidRDefault="0011279B" w:rsidP="001127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«Д</w:t>
      </w:r>
      <w:r w:rsidRPr="00C0401C">
        <w:rPr>
          <w:rFonts w:ascii="Times New Roman" w:hAnsi="Times New Roman"/>
          <w:bCs/>
          <w:sz w:val="24"/>
          <w:szCs w:val="24"/>
        </w:rPr>
        <w:t>етский сад общеразвивающего вида с приоритетным осуществлением деятельности</w:t>
      </w:r>
    </w:p>
    <w:p w:rsidR="0011279B" w:rsidRPr="00C0401C" w:rsidRDefault="0011279B" w:rsidP="001127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0401C">
        <w:rPr>
          <w:rFonts w:ascii="Times New Roman" w:hAnsi="Times New Roman"/>
          <w:bCs/>
          <w:sz w:val="24"/>
          <w:szCs w:val="24"/>
        </w:rPr>
        <w:t>о познавательно -</w:t>
      </w:r>
      <w:r>
        <w:rPr>
          <w:rFonts w:ascii="Times New Roman" w:hAnsi="Times New Roman"/>
          <w:bCs/>
          <w:sz w:val="24"/>
          <w:szCs w:val="24"/>
        </w:rPr>
        <w:t xml:space="preserve"> речевому развитию детей  №43 «У</w:t>
      </w:r>
      <w:r w:rsidRPr="00C0401C">
        <w:rPr>
          <w:rFonts w:ascii="Times New Roman" w:hAnsi="Times New Roman"/>
          <w:bCs/>
          <w:sz w:val="24"/>
          <w:szCs w:val="24"/>
        </w:rPr>
        <w:t>лыбка»</w:t>
      </w:r>
    </w:p>
    <w:p w:rsidR="0011279B" w:rsidRPr="00741EC1" w:rsidRDefault="0011279B" w:rsidP="001127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C0401C">
        <w:rPr>
          <w:rFonts w:ascii="Times New Roman" w:hAnsi="Times New Roman"/>
          <w:bCs/>
          <w:sz w:val="24"/>
          <w:szCs w:val="24"/>
        </w:rPr>
        <w:t xml:space="preserve">ородского </w:t>
      </w:r>
      <w:r>
        <w:rPr>
          <w:rFonts w:ascii="Times New Roman" w:hAnsi="Times New Roman"/>
          <w:bCs/>
          <w:sz w:val="24"/>
          <w:szCs w:val="24"/>
        </w:rPr>
        <w:t>округа «город Я</w:t>
      </w:r>
      <w:r w:rsidRPr="00C0401C">
        <w:rPr>
          <w:rFonts w:ascii="Times New Roman" w:hAnsi="Times New Roman"/>
          <w:bCs/>
          <w:sz w:val="24"/>
          <w:szCs w:val="24"/>
        </w:rPr>
        <w:t>кутск</w:t>
      </w: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7495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</w:tblGrid>
      <w:tr w:rsidR="007916A2" w:rsidRPr="007916A2" w:rsidTr="00D215DF">
        <w:trPr>
          <w:trHeight w:val="2031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</w:p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 xml:space="preserve">МБДОУ Д/с №43 </w:t>
            </w: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«Улыбка» </w:t>
            </w:r>
          </w:p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 xml:space="preserve">М.М. </w:t>
            </w:r>
            <w:proofErr w:type="spellStart"/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>Коробенкова</w:t>
            </w:r>
            <w:proofErr w:type="spellEnd"/>
          </w:p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>Приказ  № _________</w:t>
            </w:r>
          </w:p>
          <w:p w:rsidR="007916A2" w:rsidRPr="007916A2" w:rsidRDefault="007916A2" w:rsidP="007916A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16A2">
              <w:rPr>
                <w:rFonts w:ascii="Times New Roman" w:hAnsi="Times New Roman"/>
                <w:bCs/>
                <w:sz w:val="24"/>
                <w:szCs w:val="24"/>
              </w:rPr>
              <w:t>«_____»___________2021г</w:t>
            </w:r>
          </w:p>
        </w:tc>
      </w:tr>
    </w:tbl>
    <w:p w:rsidR="007916A2" w:rsidRPr="007916A2" w:rsidRDefault="007916A2" w:rsidP="007916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7916A2" w:rsidRPr="007916A2" w:rsidTr="00D215DF">
        <w:trPr>
          <w:trHeight w:val="221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6A2" w:rsidRPr="007916A2" w:rsidRDefault="007916A2" w:rsidP="00791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7916A2" w:rsidRPr="007916A2" w:rsidRDefault="007916A2" w:rsidP="00791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педагогическим советом </w:t>
            </w:r>
          </w:p>
          <w:p w:rsidR="007916A2" w:rsidRPr="007916A2" w:rsidRDefault="007916A2" w:rsidP="00791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>МБДОУ №43 «Улыбка»</w:t>
            </w:r>
          </w:p>
          <w:p w:rsidR="007916A2" w:rsidRPr="007916A2" w:rsidRDefault="007916A2" w:rsidP="00791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 xml:space="preserve">Протокол № _________     </w:t>
            </w:r>
          </w:p>
          <w:p w:rsidR="007916A2" w:rsidRPr="007916A2" w:rsidRDefault="007916A2" w:rsidP="00791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16A2">
              <w:rPr>
                <w:rFonts w:ascii="Times New Roman" w:hAnsi="Times New Roman"/>
                <w:sz w:val="24"/>
                <w:szCs w:val="24"/>
              </w:rPr>
              <w:t xml:space="preserve">«____ »__________2021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79B" w:rsidRDefault="0011279B" w:rsidP="001127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79B" w:rsidRDefault="0011279B" w:rsidP="001127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79B" w:rsidRDefault="0011279B" w:rsidP="001127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79B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A2" w:rsidRDefault="007916A2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A2" w:rsidRPr="00C0401C" w:rsidRDefault="007916A2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C0401C" w:rsidRDefault="0011279B" w:rsidP="0011279B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401C">
        <w:rPr>
          <w:rFonts w:ascii="Times New Roman" w:hAnsi="Times New Roman"/>
          <w:sz w:val="24"/>
          <w:szCs w:val="24"/>
        </w:rPr>
        <w:t xml:space="preserve"> САМООБРАЗОВАНИЯ: </w:t>
      </w:r>
    </w:p>
    <w:p w:rsidR="0011279B" w:rsidRPr="00C0401C" w:rsidRDefault="0011279B" w:rsidP="0011279B">
      <w:pPr>
        <w:pStyle w:val="a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401C">
        <w:rPr>
          <w:rFonts w:ascii="Times New Roman" w:hAnsi="Times New Roman"/>
          <w:sz w:val="24"/>
          <w:szCs w:val="24"/>
        </w:rPr>
        <w:t xml:space="preserve"> «</w:t>
      </w:r>
      <w:r w:rsidRPr="00C0401C">
        <w:rPr>
          <w:rFonts w:ascii="Times New Roman" w:hAnsi="Times New Roman"/>
          <w:bCs/>
          <w:sz w:val="24"/>
          <w:szCs w:val="24"/>
        </w:rPr>
        <w:t>Мультипликация на английском языке – как средство познавательного и речевого развития дошкольников.</w:t>
      </w:r>
    </w:p>
    <w:p w:rsidR="0011279B" w:rsidRPr="00C0401C" w:rsidRDefault="0011279B" w:rsidP="0011279B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EC1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реализации плана: 2021-2023 уч.</w:t>
      </w:r>
      <w:r w:rsidRPr="00741EC1">
        <w:rPr>
          <w:rFonts w:ascii="Times New Roman" w:hAnsi="Times New Roman"/>
          <w:sz w:val="24"/>
          <w:szCs w:val="24"/>
        </w:rPr>
        <w:t xml:space="preserve"> год</w:t>
      </w: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41EC1">
        <w:rPr>
          <w:rFonts w:ascii="Times New Roman" w:hAnsi="Times New Roman"/>
          <w:sz w:val="24"/>
          <w:szCs w:val="24"/>
        </w:rPr>
        <w:t xml:space="preserve">Составила педагог дополнительного образования по английскому языку: </w:t>
      </w:r>
    </w:p>
    <w:p w:rsidR="0011279B" w:rsidRPr="00741EC1" w:rsidRDefault="0011279B" w:rsidP="001127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41EC1">
        <w:rPr>
          <w:rFonts w:ascii="Times New Roman" w:hAnsi="Times New Roman"/>
          <w:sz w:val="24"/>
          <w:szCs w:val="24"/>
        </w:rPr>
        <w:t>Саввина Куннэй Гаврильевна</w:t>
      </w:r>
    </w:p>
    <w:p w:rsidR="0011279B" w:rsidRPr="00741EC1" w:rsidRDefault="0011279B" w:rsidP="001127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1EC1">
        <w:rPr>
          <w:rFonts w:ascii="Times New Roman" w:hAnsi="Times New Roman"/>
          <w:sz w:val="24"/>
          <w:szCs w:val="24"/>
        </w:rPr>
        <w:t>Якутск</w:t>
      </w:r>
      <w:r w:rsidR="00F95697">
        <w:rPr>
          <w:rFonts w:ascii="Times New Roman" w:hAnsi="Times New Roman"/>
          <w:sz w:val="24"/>
          <w:szCs w:val="24"/>
        </w:rPr>
        <w:t>, 202</w:t>
      </w:r>
      <w:bookmarkStart w:id="0" w:name="_GoBack"/>
      <w:bookmarkEnd w:id="0"/>
      <w:r w:rsidR="007659B5">
        <w:rPr>
          <w:rFonts w:ascii="Times New Roman" w:hAnsi="Times New Roman"/>
          <w:sz w:val="24"/>
          <w:szCs w:val="24"/>
        </w:rPr>
        <w:t>1</w:t>
      </w:r>
      <w:r w:rsidRPr="00741EC1">
        <w:rPr>
          <w:rFonts w:ascii="Times New Roman" w:hAnsi="Times New Roman"/>
          <w:sz w:val="24"/>
          <w:szCs w:val="24"/>
        </w:rPr>
        <w:t xml:space="preserve"> г.</w:t>
      </w:r>
    </w:p>
    <w:p w:rsidR="0011279B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color w:val="0D0D0D" w:themeColor="text1" w:themeTint="F2"/>
          <w:bdr w:val="none" w:sz="0" w:space="0" w:color="auto" w:frame="1"/>
        </w:rPr>
      </w:pPr>
    </w:p>
    <w:p w:rsidR="0011279B" w:rsidRPr="00C0401C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  <w:color w:val="0D0D0D" w:themeColor="text1" w:themeTint="F2"/>
          <w:bdr w:val="none" w:sz="0" w:space="0" w:color="auto" w:frame="1"/>
        </w:rPr>
      </w:pPr>
      <w:r w:rsidRPr="00741EC1">
        <w:rPr>
          <w:rStyle w:val="a5"/>
          <w:color w:val="0D0D0D" w:themeColor="text1" w:themeTint="F2"/>
          <w:bdr w:val="none" w:sz="0" w:space="0" w:color="auto" w:frame="1"/>
        </w:rPr>
        <w:t xml:space="preserve">Актуальность: </w:t>
      </w:r>
      <w:r w:rsidRPr="00C0401C">
        <w:rPr>
          <w:bCs/>
          <w:color w:val="0D0D0D" w:themeColor="text1" w:themeTint="F2"/>
          <w:bdr w:val="none" w:sz="0" w:space="0" w:color="auto" w:frame="1"/>
        </w:rPr>
        <w:t>Проблема развития детей старшего дошкольного возраста — одна из важнейших проблем современной педагогики. Основная задача педагогов заключается в том, чтобы поддерживать и стимулировать их любознательность, познавательную и творческую активность, побуждать интерес к разным сферам действительности, удовлетворять потребность в познании, самовыражении, творческой конструктивной деятельности.</w:t>
      </w:r>
    </w:p>
    <w:p w:rsidR="0011279B" w:rsidRPr="00C0401C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  <w:color w:val="0D0D0D" w:themeColor="text1" w:themeTint="F2"/>
          <w:bdr w:val="none" w:sz="0" w:space="0" w:color="auto" w:frame="1"/>
        </w:rPr>
      </w:pPr>
      <w:r w:rsidRPr="00C0401C">
        <w:rPr>
          <w:bCs/>
          <w:color w:val="0D0D0D" w:themeColor="text1" w:themeTint="F2"/>
          <w:bdr w:val="none" w:sz="0" w:space="0" w:color="auto" w:frame="1"/>
        </w:rPr>
        <w:t>Говоря об обучении дошкольников иностранному языку, мы, прежде всего, говорим о развитии детей средствами иностранного языка. Организация образовательной деятельности с детьми по обучению иностранному языку предполагает развитие коммуникативных способностей, которые необходимы для последующей социализации детей в обществе.</w:t>
      </w:r>
    </w:p>
    <w:p w:rsidR="0011279B" w:rsidRPr="00C0401C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  <w:color w:val="0D0D0D" w:themeColor="text1" w:themeTint="F2"/>
          <w:bdr w:val="none" w:sz="0" w:space="0" w:color="auto" w:frame="1"/>
        </w:rPr>
      </w:pPr>
      <w:r w:rsidRPr="00C0401C">
        <w:rPr>
          <w:bCs/>
          <w:color w:val="0D0D0D" w:themeColor="text1" w:themeTint="F2"/>
          <w:bdr w:val="none" w:sz="0" w:space="0" w:color="auto" w:frame="1"/>
        </w:rPr>
        <w:t xml:space="preserve">В настоящее время одним из факторов, который оказывает влияние на становление личности дошкольника, его познавательную и речевую активность (в том числе и на иностранном языке) является развитие информационно-коммуникационных технологий. Большую роль в развитии ребенка-дошкольника играют мультфильмы. </w:t>
      </w:r>
      <w:r w:rsidRPr="00C0401C">
        <w:rPr>
          <w:bCs/>
          <w:color w:val="0D0D0D" w:themeColor="text1" w:themeTint="F2"/>
          <w:bdr w:val="none" w:sz="0" w:space="0" w:color="auto" w:frame="1"/>
        </w:rPr>
        <w:br/>
        <w:t>Мультипликация, или анимация, - это вид современного искусства, который обладает чрезвычайно высоким потенциалом познавательного, художественно-эстетического, нравственно-эмоционального воздействия на детей старшего дошкольного возраста, а также широкими образовательно-воспитательными возможностями.</w:t>
      </w:r>
    </w:p>
    <w:p w:rsidR="0011279B" w:rsidRPr="00D33E2A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Cs/>
          <w:color w:val="0D0D0D" w:themeColor="text1" w:themeTint="F2"/>
          <w:bdr w:val="none" w:sz="0" w:space="0" w:color="auto" w:frame="1"/>
        </w:rPr>
      </w:pPr>
      <w:r w:rsidRPr="00C0401C">
        <w:rPr>
          <w:bCs/>
          <w:color w:val="0D0D0D" w:themeColor="text1" w:themeTint="F2"/>
          <w:bdr w:val="none" w:sz="0" w:space="0" w:color="auto" w:frame="1"/>
        </w:rPr>
        <w:t>Анимация – технология, позволяющая при помощи неодушевленных неподвижных объектов создавать иллюзию движения; наиболее популярная форма – мультипликация, представляющая собой серию рисованных изображений. Мультипликация представляет собой сложный процесс, построенный на объединении нескольких видов искусств, является сложным процессом воздействия на личность ребенка, с особой силой воздействует на его воображение. При грамотном педагогическом подходе, интерес ребенка к мультфильмам, стремление к созданию собственного мультипликационного продукта можно использовать в качестве средства развития познавательной, творческой, речевой активности детей дошкольного возраста. </w:t>
      </w: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D0D0D" w:themeColor="text1" w:themeTint="F2"/>
        </w:rPr>
      </w:pPr>
      <w:r w:rsidRPr="00741EC1">
        <w:rPr>
          <w:rStyle w:val="a5"/>
          <w:color w:val="0D0D0D" w:themeColor="text1" w:themeTint="F2"/>
          <w:bdr w:val="none" w:sz="0" w:space="0" w:color="auto" w:frame="1"/>
        </w:rPr>
        <w:t>Цель работы:</w:t>
      </w:r>
      <w:r w:rsidRPr="00741EC1">
        <w:rPr>
          <w:color w:val="0D0D0D" w:themeColor="text1" w:themeTint="F2"/>
        </w:rPr>
        <w:t> развить языковое мышление, речевые механизмы, коммуникативные умения и познавательные способности у детей дошкольного возраста средствами английского языка.</w:t>
      </w:r>
    </w:p>
    <w:p w:rsidR="0011279B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color w:val="0D0D0D" w:themeColor="text1" w:themeTint="F2"/>
          <w:bdr w:val="none" w:sz="0" w:space="0" w:color="auto" w:frame="1"/>
        </w:rPr>
      </w:pPr>
      <w:r w:rsidRPr="00741EC1">
        <w:rPr>
          <w:rStyle w:val="a5"/>
          <w:color w:val="0D0D0D" w:themeColor="text1" w:themeTint="F2"/>
          <w:bdr w:val="none" w:sz="0" w:space="0" w:color="auto" w:frame="1"/>
        </w:rPr>
        <w:t>Задачи:</w:t>
      </w:r>
    </w:p>
    <w:p w:rsidR="0011279B" w:rsidRDefault="0011279B" w:rsidP="001127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D33E2A">
        <w:rPr>
          <w:color w:val="0D0D0D" w:themeColor="text1" w:themeTint="F2"/>
        </w:rPr>
        <w:t xml:space="preserve">речевого развития детей (знакомство с книжной культурой, детской литературой, понимание на слух текстов различных жанров детской литературы, обогащение </w:t>
      </w:r>
      <w:r w:rsidRPr="00D33E2A">
        <w:rPr>
          <w:color w:val="0D0D0D" w:themeColor="text1" w:themeTint="F2"/>
        </w:rPr>
        <w:lastRenderedPageBreak/>
        <w:t>словаря; в ходе озвучивания мультфильма -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слуха);</w:t>
      </w:r>
    </w:p>
    <w:p w:rsidR="0011279B" w:rsidRDefault="0011279B" w:rsidP="001127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D33E2A">
        <w:rPr>
          <w:color w:val="0D0D0D" w:themeColor="text1" w:themeTint="F2"/>
        </w:rPr>
        <w:t>познавательного развития (деятельность по созданию мультфильмов вызывает у дошкольников устойчивый интерес и способствует поддержанию познавательной мотивации, обеспечивает решение дошкольниками проблемно-поисковых ситуаций, способствует формированию у старших дошкольников произвольного внимания, развитию слуховой и зрительной памяти, развитию воображения и мышления дошкольников);</w:t>
      </w:r>
    </w:p>
    <w:p w:rsidR="0011279B" w:rsidRDefault="0011279B" w:rsidP="001127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D33E2A">
        <w:rPr>
          <w:color w:val="0D0D0D" w:themeColor="text1" w:themeTint="F2"/>
        </w:rPr>
        <w:t>художественно-эстетического развития (восприятие художественных произведений, стимулирование сопереживания персонажам произведений, самостоятельная художественная и конструктивная деятельность детей в процессе изготовления персонажей и декораций мультфильма);</w:t>
      </w:r>
    </w:p>
    <w:p w:rsidR="0011279B" w:rsidRDefault="0011279B" w:rsidP="001127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D33E2A">
        <w:rPr>
          <w:color w:val="0D0D0D" w:themeColor="text1" w:themeTint="F2"/>
        </w:rPr>
        <w:t xml:space="preserve">социально-коммуникативного развития (развитие общения и взаимодействия дошкольника </w:t>
      </w:r>
      <w:proofErr w:type="gramStart"/>
      <w:r w:rsidRPr="00D33E2A">
        <w:rPr>
          <w:color w:val="0D0D0D" w:themeColor="text1" w:themeTint="F2"/>
        </w:rPr>
        <w:t>со</w:t>
      </w:r>
      <w:proofErr w:type="gramEnd"/>
      <w:r w:rsidRPr="00D33E2A">
        <w:rPr>
          <w:color w:val="0D0D0D" w:themeColor="text1" w:themeTint="F2"/>
        </w:rPr>
        <w:t xml:space="preserve"> взрослым</w:t>
      </w:r>
      <w:r>
        <w:rPr>
          <w:color w:val="0D0D0D" w:themeColor="text1" w:themeTint="F2"/>
        </w:rPr>
        <w:t>и</w:t>
      </w:r>
      <w:r w:rsidRPr="00D33E2A">
        <w:rPr>
          <w:color w:val="0D0D0D" w:themeColor="text1" w:themeTint="F2"/>
        </w:rPr>
        <w:t xml:space="preserve"> и сверстниками, становление самостоятельности и </w:t>
      </w:r>
      <w:proofErr w:type="spellStart"/>
      <w:r w:rsidRPr="00D33E2A">
        <w:rPr>
          <w:color w:val="0D0D0D" w:themeColor="text1" w:themeTint="F2"/>
        </w:rPr>
        <w:t>саморегуляции</w:t>
      </w:r>
      <w:proofErr w:type="spellEnd"/>
      <w:r w:rsidRPr="00D33E2A">
        <w:rPr>
          <w:color w:val="0D0D0D" w:themeColor="text1" w:themeTint="F2"/>
        </w:rPr>
        <w:t xml:space="preserve"> в процессе работы над созданием общего продукта – мультфильма, развитие готовности к совместной деятельности со сверстниками, формирование позитивных установок к труду и творчеству);</w:t>
      </w:r>
    </w:p>
    <w:p w:rsidR="0011279B" w:rsidRPr="00741EC1" w:rsidRDefault="0011279B" w:rsidP="001127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физическое</w:t>
      </w:r>
      <w:r w:rsidRPr="00D33E2A">
        <w:rPr>
          <w:color w:val="0D0D0D" w:themeColor="text1" w:themeTint="F2"/>
        </w:rPr>
        <w:t xml:space="preserve"> развитие (развитие мелкой моторики рук)</w:t>
      </w:r>
      <w:r>
        <w:rPr>
          <w:color w:val="0D0D0D" w:themeColor="text1" w:themeTint="F2"/>
        </w:rPr>
        <w:t>;</w:t>
      </w:r>
    </w:p>
    <w:p w:rsidR="0011279B" w:rsidRPr="00741EC1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b/>
          <w:sz w:val="24"/>
          <w:szCs w:val="24"/>
        </w:rPr>
        <w:t xml:space="preserve">Возраст </w:t>
      </w:r>
      <w:proofErr w:type="gramStart"/>
      <w:r w:rsidRPr="00741EC1">
        <w:rPr>
          <w:rFonts w:ascii="Times New Roman" w:eastAsiaTheme="minorHAnsi" w:hAnsi="Times New Roman"/>
          <w:b/>
          <w:sz w:val="24"/>
          <w:szCs w:val="24"/>
        </w:rPr>
        <w:t>обучающихся</w:t>
      </w:r>
      <w:proofErr w:type="gramEnd"/>
      <w:r w:rsidRPr="00741EC1">
        <w:rPr>
          <w:rFonts w:ascii="Times New Roman" w:eastAsiaTheme="minorHAnsi" w:hAnsi="Times New Roman"/>
          <w:b/>
          <w:sz w:val="24"/>
          <w:szCs w:val="24"/>
        </w:rPr>
        <w:t>:</w:t>
      </w:r>
      <w:r w:rsidRPr="00741EC1">
        <w:rPr>
          <w:rFonts w:ascii="Times New Roman" w:eastAsiaTheme="minorHAnsi" w:hAnsi="Times New Roman"/>
          <w:sz w:val="24"/>
          <w:szCs w:val="24"/>
        </w:rPr>
        <w:t xml:space="preserve"> старшая и подготовительная группа</w:t>
      </w:r>
    </w:p>
    <w:p w:rsidR="0011279B" w:rsidRPr="00741EC1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b/>
          <w:sz w:val="24"/>
          <w:szCs w:val="24"/>
        </w:rPr>
        <w:t>Когда начата работа над темой:</w:t>
      </w:r>
      <w:r>
        <w:rPr>
          <w:rFonts w:ascii="Times New Roman" w:eastAsiaTheme="minorHAnsi" w:hAnsi="Times New Roman"/>
          <w:sz w:val="24"/>
          <w:szCs w:val="24"/>
        </w:rPr>
        <w:t xml:space="preserve">  2021</w:t>
      </w:r>
      <w:r w:rsidRPr="00741EC1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11279B" w:rsidRPr="00741EC1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b/>
          <w:sz w:val="24"/>
          <w:szCs w:val="24"/>
        </w:rPr>
        <w:t>Когда предполагается закончить работу над темой</w:t>
      </w:r>
      <w:r>
        <w:rPr>
          <w:rFonts w:ascii="Times New Roman" w:eastAsiaTheme="minorHAnsi" w:hAnsi="Times New Roman"/>
          <w:sz w:val="24"/>
          <w:szCs w:val="24"/>
        </w:rPr>
        <w:t>: 2023</w:t>
      </w:r>
      <w:r w:rsidRPr="00741EC1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11279B" w:rsidRPr="00741EC1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b/>
          <w:sz w:val="24"/>
          <w:szCs w:val="24"/>
        </w:rPr>
        <w:t>Какой предполагается результат и форма его представления</w:t>
      </w:r>
      <w:r w:rsidRPr="00741EC1">
        <w:rPr>
          <w:rFonts w:ascii="Times New Roman" w:eastAsiaTheme="minorHAnsi" w:hAnsi="Times New Roman"/>
          <w:sz w:val="24"/>
          <w:szCs w:val="24"/>
        </w:rPr>
        <w:t>:</w:t>
      </w:r>
    </w:p>
    <w:p w:rsidR="0011279B" w:rsidRPr="00741EC1" w:rsidRDefault="0011279B" w:rsidP="0011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участие и победа детей  в</w:t>
      </w:r>
      <w:r>
        <w:rPr>
          <w:rFonts w:ascii="Times New Roman" w:eastAsiaTheme="minorHAnsi" w:hAnsi="Times New Roman"/>
          <w:sz w:val="24"/>
          <w:szCs w:val="24"/>
        </w:rPr>
        <w:t xml:space="preserve">о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внутрисадовских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городских, </w:t>
      </w:r>
      <w:r w:rsidRPr="00741EC1">
        <w:rPr>
          <w:rFonts w:ascii="Times New Roman" w:eastAsiaTheme="minorHAnsi" w:hAnsi="Times New Roman"/>
          <w:sz w:val="24"/>
          <w:szCs w:val="24"/>
        </w:rPr>
        <w:t>республиканских</w:t>
      </w:r>
      <w:r>
        <w:rPr>
          <w:rFonts w:ascii="Times New Roman" w:eastAsiaTheme="minorHAnsi" w:hAnsi="Times New Roman"/>
          <w:sz w:val="24"/>
          <w:szCs w:val="24"/>
        </w:rPr>
        <w:t xml:space="preserve"> и федеральных </w:t>
      </w:r>
      <w:r w:rsidRPr="00741EC1">
        <w:rPr>
          <w:rFonts w:ascii="Times New Roman" w:eastAsiaTheme="minorHAnsi" w:hAnsi="Times New Roman"/>
          <w:sz w:val="24"/>
          <w:szCs w:val="24"/>
        </w:rPr>
        <w:t>конкурсах</w:t>
      </w:r>
      <w:r>
        <w:rPr>
          <w:rFonts w:ascii="Times New Roman" w:eastAsiaTheme="minorHAnsi" w:hAnsi="Times New Roman"/>
          <w:sz w:val="24"/>
          <w:szCs w:val="24"/>
        </w:rPr>
        <w:t>, фестивалях</w:t>
      </w:r>
      <w:r w:rsidRPr="00741EC1">
        <w:rPr>
          <w:rFonts w:ascii="Times New Roman" w:eastAsiaTheme="minorHAnsi" w:hAnsi="Times New Roman"/>
          <w:sz w:val="24"/>
          <w:szCs w:val="24"/>
        </w:rPr>
        <w:t>;</w:t>
      </w:r>
    </w:p>
    <w:p w:rsidR="0011279B" w:rsidRDefault="0011279B" w:rsidP="00112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создания серии мультфильмов по истории </w:t>
      </w:r>
      <w:r>
        <w:rPr>
          <w:rFonts w:ascii="Times New Roman" w:eastAsiaTheme="minorHAnsi" w:hAnsi="Times New Roman"/>
          <w:sz w:val="24"/>
          <w:szCs w:val="24"/>
          <w:lang w:val="en-US"/>
        </w:rPr>
        <w:t>Cheeky</w:t>
      </w:r>
      <w:r w:rsidRPr="00D33E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Monkey</w:t>
      </w:r>
      <w:r w:rsidRPr="00741EC1">
        <w:rPr>
          <w:rFonts w:ascii="Times New Roman" w:eastAsiaTheme="minorHAnsi" w:hAnsi="Times New Roman"/>
          <w:sz w:val="24"/>
          <w:szCs w:val="24"/>
        </w:rPr>
        <w:t>;</w:t>
      </w:r>
    </w:p>
    <w:p w:rsidR="0011279B" w:rsidRPr="00D33E2A" w:rsidRDefault="0011279B" w:rsidP="0011279B">
      <w:pPr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В рамках деятельности по созданию мультфильмов естественным образом интегрируются различные виды детской деятельности: игровая, познавательно-исследовательская, коммуникативная, продуктивная.</w:t>
      </w:r>
    </w:p>
    <w:p w:rsidR="0011279B" w:rsidRPr="00D33E2A" w:rsidRDefault="0011279B" w:rsidP="0011279B">
      <w:pPr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Создание анимационного фильма предполагает наличие следующих этапов: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1. Определение общей идеи мультфильма.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2. Написание сценария мультфильма или знакомство с готовым художественным произведением.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3. Изготовление героев и декораций для всех сцен фильма.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4. Покадровая съёмка мультфильма.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lastRenderedPageBreak/>
        <w:t>5. Соединение кадров в фильм при помощи компьютерной программы.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6. Озвучивание фильма.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7. Совместный просмотр.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Организация данной деятельности имеет следующие особенности.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Особенность организации рабочего пространства для создания мультфильма предполагает специально оборудованное место в группе, либо отдельное помещение, оснащенное необходимыми для детского творчества материалами. </w:t>
      </w:r>
      <w:proofErr w:type="gramStart"/>
      <w:r w:rsidRPr="00D33E2A">
        <w:rPr>
          <w:rFonts w:ascii="Times New Roman" w:eastAsiaTheme="minorHAnsi" w:hAnsi="Times New Roman"/>
          <w:sz w:val="24"/>
          <w:szCs w:val="24"/>
        </w:rPr>
        <w:t>Для создания мультфильма в технике «Перекладка» предусмотрены краски (гуашь, акварель, пальчиковые), цветные карандаши, восковые мелки, сангина, цветная бумага, цветной картон, ножницы, клей.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33E2A">
        <w:rPr>
          <w:rFonts w:ascii="Times New Roman" w:eastAsiaTheme="minorHAnsi" w:hAnsi="Times New Roman"/>
          <w:sz w:val="24"/>
          <w:szCs w:val="24"/>
        </w:rPr>
        <w:t>Такой материал как, пластилин, глина, природные материалы (шишки, семена растений, гербарии, веточки, ракушки, камешки и т.д.), а также сюжетные игрушки предусмотрены для изготовления «Объемной анимации».</w:t>
      </w:r>
      <w:proofErr w:type="gramEnd"/>
      <w:r w:rsidRPr="00D33E2A">
        <w:rPr>
          <w:rFonts w:ascii="Times New Roman" w:eastAsiaTheme="minorHAnsi" w:hAnsi="Times New Roman"/>
          <w:sz w:val="24"/>
          <w:szCs w:val="24"/>
        </w:rPr>
        <w:t xml:space="preserve"> Сыпучие продукты (крупы, песок, кофейные зерна и др.) - для «сыпучей анимации».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Из технических устройств обязательным условием является наличие фотоаппарата, компьютера с программой для создания мультфильмов, штатива и дополнительных источников света. 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Цели и задачи определяют направление работы педагога и детей, выбор художественного произведения и технику исполнения. Педагогические цели данной деятельности могут быть направлены на социально-коммуникативное, познавательное, речевое, художественно-эстетическое развитие дошкольников. После определения цели и задач мультипликационной деятельности с детьми, встает проблема выбора художественного произведения, соответствующего по содержанию поставленной цели. Произведение должно соответствовать следующим требованиям: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Pr="00D33E2A">
        <w:rPr>
          <w:rFonts w:ascii="Times New Roman" w:eastAsiaTheme="minorHAnsi" w:hAnsi="Times New Roman"/>
          <w:sz w:val="24"/>
          <w:szCs w:val="24"/>
        </w:rPr>
        <w:t xml:space="preserve">простота и четкость ритма (если оно имеет стихотворную форму), 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Pr="00D33E2A">
        <w:rPr>
          <w:rFonts w:ascii="Times New Roman" w:eastAsiaTheme="minorHAnsi" w:hAnsi="Times New Roman"/>
          <w:sz w:val="24"/>
          <w:szCs w:val="24"/>
        </w:rPr>
        <w:t xml:space="preserve">небольшой объем, 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Pr="00D33E2A">
        <w:rPr>
          <w:rFonts w:ascii="Times New Roman" w:eastAsiaTheme="minorHAnsi" w:hAnsi="Times New Roman"/>
          <w:sz w:val="24"/>
          <w:szCs w:val="24"/>
        </w:rPr>
        <w:t xml:space="preserve">простота и ясность знакомых детям образов, 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</w:t>
      </w:r>
      <w:r w:rsidRPr="00D33E2A">
        <w:rPr>
          <w:rFonts w:ascii="Times New Roman" w:eastAsiaTheme="minorHAnsi" w:hAnsi="Times New Roman"/>
          <w:sz w:val="24"/>
          <w:szCs w:val="24"/>
        </w:rPr>
        <w:t xml:space="preserve">отсутствие описательного и созерцательного моментов при ярко выраженной действенности. 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Создание мультфильма предполагает комплексную организацию разнообразных видов детской деятельности (оговоренных в ФГОС </w:t>
      </w:r>
      <w:proofErr w:type="gramStart"/>
      <w:r w:rsidRPr="00D33E2A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D33E2A">
        <w:rPr>
          <w:rFonts w:ascii="Times New Roman" w:eastAsiaTheme="minorHAnsi" w:hAnsi="Times New Roman"/>
          <w:sz w:val="24"/>
          <w:szCs w:val="24"/>
        </w:rPr>
        <w:t xml:space="preserve">): </w:t>
      </w:r>
      <w:proofErr w:type="gramStart"/>
      <w:r w:rsidRPr="00D33E2A">
        <w:rPr>
          <w:rFonts w:ascii="Times New Roman" w:eastAsiaTheme="minorHAnsi" w:hAnsi="Times New Roman"/>
          <w:sz w:val="24"/>
          <w:szCs w:val="24"/>
        </w:rPr>
        <w:t>восприятие</w:t>
      </w:r>
      <w:proofErr w:type="gramEnd"/>
      <w:r w:rsidRPr="00D33E2A">
        <w:rPr>
          <w:rFonts w:ascii="Times New Roman" w:eastAsiaTheme="minorHAnsi" w:hAnsi="Times New Roman"/>
          <w:sz w:val="24"/>
          <w:szCs w:val="24"/>
        </w:rPr>
        <w:t xml:space="preserve"> художественной литературы, коммуникативной деятельности, познавательно-исследовательской деятельности и экспериментирования, продуктивной, изобразительной и конструкторской деятельности.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Организация наблюдения и экспериментирования в процессе создания мультфильма заключается в побуждении дошкольников к активному предварительному </w:t>
      </w:r>
      <w:r w:rsidRPr="00D33E2A">
        <w:rPr>
          <w:rFonts w:ascii="Times New Roman" w:eastAsiaTheme="minorHAnsi" w:hAnsi="Times New Roman"/>
          <w:sz w:val="24"/>
          <w:szCs w:val="24"/>
        </w:rPr>
        <w:lastRenderedPageBreak/>
        <w:t>исследованию и изучению изображаемых объектов и явлений с целью правдоподобной их передачи.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Организация продуктивной деятельности дошкольников в процессе создания мультфильма заключается в совместной с педагогом работе над изготовлением персонажей, декораций из различных материалов. Выбор материала предоставляется детям. 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Для создания мультфильмов традиционно используют несколько техник: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1. Перекладка – создание детьми плоских персонажей (нарисованных, вылепленных, вырезанных из бумаги и т.д.), плоского фона и декораций. Передвижение происходит путем перемещения объектов по фону.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2. Сыпучая анимация предполагает использование в работе сыпучих материалов (манка, сахар, гречка, горох, песок и др.), движение происходит с помощью рисования руками по сыпучему фону, находящемуся на прозрачной подсвеченной поверхности.</w:t>
      </w:r>
    </w:p>
    <w:p w:rsidR="0011279B" w:rsidRPr="00D33E2A" w:rsidRDefault="0011279B" w:rsidP="0011279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3. Объемная анимация - изготовление объемных персонажей и декораций, их перемещение в трехмерном пространстве. Дает возможность использования в работе природных материалов, сюжетных игрушек, поделок из бросового материала, пластилина, глины. Является наиболее трудоемкой и сложной в исполнении техникой создания мультфильма.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Организация деятельности по озвучиванию мультфильма заключается в распределении ролей между дошкольниками, разучивании текста произведения, диалогов и монологов. Далее осуществляется звукозапись текста с использованием микрофона и компьютерной программы.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Организация съемки мультфильма предполагает выставление дошкольниками каждого кадра мультфильма, отражающих движение персонажей, их мимику, жесты и прочее. Педагог, используя штатив и неподвижные источники света, фотографирует каждый кадр, учитывая смену ракурсов, дальнего и ближнего и планов. Чем большее количество кадров отснято, тем плавне и правдоподобнее будет мультфильм.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Монтаж мультфильма в компьютерной программе производит педагог: выставляет кадры в строгой последовательности, накладывает звукозапись текста, музыку, титры.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Заключительная часть деятельности по созданию мультфильма в условиях дошкольной образовательной организации предполагает совместный просмотр готового мультипликационного продукта группой старших дошкольников, 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Также возможно приглашение на презентацию мультфильма родителей.</w:t>
      </w:r>
    </w:p>
    <w:p w:rsidR="0011279B" w:rsidRPr="00D33E2A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lastRenderedPageBreak/>
        <w:t xml:space="preserve">Организованная деятельность по созданию мультфильмов старшими дошкольниками позволяет решать образовательные задачи, формировать навыки работы в коллективе, сотрудничества и взаимопомощи, развивать творческие способности старших дошкольников, активизировать познавательные процессы и предполагает комплексную организацию разнообразных видов детской деятельности. </w:t>
      </w:r>
    </w:p>
    <w:p w:rsidR="0011279B" w:rsidRPr="000507E3" w:rsidRDefault="0011279B" w:rsidP="0011279B">
      <w:pPr>
        <w:spacing w:after="0" w:line="36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На основании вышеизложенного можно сделать вывод, что совместная с детьми деятельность по созданию мультфильмов на иностранном языке может выступать эффективным средством комплексного развития детей средствами иностранного языка. При грамотном педагогическом подходе, интерес ребенка к мультфильмам, стремление к созданию собственного мультипликационного продукта можно использовать в качестве средства развития познавательной, творческой, речевой активности детей средствами иностранного языка.</w:t>
      </w:r>
    </w:p>
    <w:p w:rsidR="0011279B" w:rsidRPr="00741EC1" w:rsidRDefault="0011279B" w:rsidP="0011279B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Ожидаемые результаты</w:t>
      </w:r>
      <w:r w:rsidRPr="00741EC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11279B" w:rsidRPr="00741EC1" w:rsidRDefault="0011279B" w:rsidP="0011279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41EC1">
        <w:rPr>
          <w:rFonts w:ascii="Times New Roman" w:eastAsiaTheme="minorHAnsi" w:hAnsi="Times New Roman"/>
          <w:i/>
          <w:sz w:val="24"/>
          <w:szCs w:val="24"/>
        </w:rPr>
        <w:t>- для детей:</w:t>
      </w:r>
    </w:p>
    <w:p w:rsidR="0011279B" w:rsidRPr="00741EC1" w:rsidRDefault="0011279B" w:rsidP="0011279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Повышение мотивации и заинтересованности в изучении английского языка; проявление их познавательной и творческой  активности;</w:t>
      </w:r>
    </w:p>
    <w:p w:rsidR="0011279B" w:rsidRPr="00741EC1" w:rsidRDefault="0011279B" w:rsidP="0011279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Возможность участия</w:t>
      </w:r>
      <w:r>
        <w:rPr>
          <w:rFonts w:ascii="Times New Roman" w:eastAsiaTheme="minorHAnsi" w:hAnsi="Times New Roman"/>
          <w:sz w:val="24"/>
          <w:szCs w:val="24"/>
        </w:rPr>
        <w:t xml:space="preserve"> детей в мероприятиях и </w:t>
      </w:r>
      <w:r w:rsidRPr="00741EC1">
        <w:rPr>
          <w:rFonts w:ascii="Times New Roman" w:eastAsiaTheme="minorHAnsi" w:hAnsi="Times New Roman"/>
          <w:sz w:val="24"/>
          <w:szCs w:val="24"/>
        </w:rPr>
        <w:t>конкурсах по английскому языку;</w:t>
      </w:r>
    </w:p>
    <w:p w:rsidR="0011279B" w:rsidRPr="00741EC1" w:rsidRDefault="0011279B" w:rsidP="0011279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41EC1">
        <w:rPr>
          <w:rFonts w:ascii="Times New Roman" w:eastAsiaTheme="minorHAnsi" w:hAnsi="Times New Roman"/>
          <w:i/>
          <w:sz w:val="24"/>
          <w:szCs w:val="24"/>
        </w:rPr>
        <w:t>- для родителей:</w:t>
      </w:r>
    </w:p>
    <w:p w:rsidR="0011279B" w:rsidRPr="00741EC1" w:rsidRDefault="0011279B" w:rsidP="0011279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Приобретение родителями знаний и практических навыков при взаимодействии с ребенком;</w:t>
      </w:r>
    </w:p>
    <w:p w:rsidR="0011279B" w:rsidRPr="00741EC1" w:rsidRDefault="0011279B" w:rsidP="0011279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Становление партнерских отношений родителей и педагогов в совместной организации и подготовки мероприятий и конкурсов.</w:t>
      </w:r>
    </w:p>
    <w:p w:rsidR="0011279B" w:rsidRPr="00741EC1" w:rsidRDefault="0011279B" w:rsidP="0011279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41EC1">
        <w:rPr>
          <w:rFonts w:ascii="Times New Roman" w:eastAsiaTheme="minorHAnsi" w:hAnsi="Times New Roman"/>
          <w:i/>
          <w:sz w:val="24"/>
          <w:szCs w:val="24"/>
        </w:rPr>
        <w:t>- для педагогов:</w:t>
      </w:r>
    </w:p>
    <w:p w:rsidR="0011279B" w:rsidRPr="00741EC1" w:rsidRDefault="0011279B" w:rsidP="0011279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Систематизация и повышение качества работы с детьми по развитию познавательно - творческих способностей через различные виды продуктивной деятельности;</w:t>
      </w:r>
    </w:p>
    <w:p w:rsidR="0011279B" w:rsidRPr="00741EC1" w:rsidRDefault="0011279B" w:rsidP="0011279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1EC1">
        <w:rPr>
          <w:rFonts w:ascii="Times New Roman" w:eastAsiaTheme="minorHAnsi" w:hAnsi="Times New Roman"/>
          <w:sz w:val="24"/>
          <w:szCs w:val="24"/>
        </w:rPr>
        <w:t>Распространение педагогического опыта.</w:t>
      </w:r>
    </w:p>
    <w:p w:rsidR="0011279B" w:rsidRPr="00741EC1" w:rsidRDefault="0011279B" w:rsidP="0011279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1279B" w:rsidRPr="00741EC1" w:rsidRDefault="0011279B" w:rsidP="001127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</w:p>
    <w:p w:rsidR="0011279B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ИСТОЧНИКИ И ЛИТЕРАТУРА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>Комарова Ю.А. Парциальная программа к курсу английского языка для дошкольников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. М.: Русское слово, 2015.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 1: методические рекомендации к развивающему пособию Ю.А. Комаровой, К.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для детей дошкольного возраста. Средняя группа. 4–5 лет. М.: Русское слово: Макмиллан. 2014.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1: развивающее пособие для детей дошкольного возраста. Средняя группа. 4–5 лет. М.: Русское слово: Макмиллан. 2014.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 2: методические рекомендации к развивающему пособию Ю.А. Комаровой, К.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, К.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для детей дошкольного возраста. Старшая группа. 5-6 лет. М.: Русское слово: Макмиллан. 2015.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2: развивающее пособие для детей дошкольного возраста. Старшая группа. 5-6 лет. М.: Русское слово: Макмиллан. 2014.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 3: методические рекомендации к развивающему пособию Ю.А. Комаровой, К.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, К.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для детей дошкольного возраста. Подготовительная к школе группа. 6-7 лет. М.: Русское слово: Макмиллан. 2015. (Мозаичный парк).</w:t>
      </w:r>
    </w:p>
    <w:p w:rsidR="0011279B" w:rsidRPr="00D33E2A" w:rsidRDefault="0011279B" w:rsidP="0011279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33E2A">
        <w:rPr>
          <w:rFonts w:ascii="Times New Roman" w:eastAsiaTheme="minorHAnsi" w:hAnsi="Times New Roman"/>
          <w:sz w:val="24"/>
          <w:szCs w:val="24"/>
        </w:rPr>
        <w:t xml:space="preserve">Комарова Ю.А.,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Харпер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К., 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Медуэлл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 xml:space="preserve"> К.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Cheeky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</w:t>
      </w:r>
      <w:proofErr w:type="spellStart"/>
      <w:r w:rsidRPr="00D33E2A">
        <w:rPr>
          <w:rFonts w:ascii="Times New Roman" w:eastAsiaTheme="minorHAnsi" w:hAnsi="Times New Roman"/>
          <w:sz w:val="24"/>
          <w:szCs w:val="24"/>
        </w:rPr>
        <w:t>Monkey</w:t>
      </w:r>
      <w:proofErr w:type="spellEnd"/>
      <w:r w:rsidRPr="00D33E2A">
        <w:rPr>
          <w:rFonts w:ascii="Times New Roman" w:eastAsiaTheme="minorHAnsi" w:hAnsi="Times New Roman"/>
          <w:sz w:val="24"/>
          <w:szCs w:val="24"/>
        </w:rPr>
        <w:t> 3: развивающее пособие для детей дошкольного возраста. Подготовительная к школе группа. 6-7 лет. М.: Русское слово: Макмиллан. 2014. (Мозаичный парк).</w:t>
      </w: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</w:rPr>
      </w:pPr>
    </w:p>
    <w:p w:rsidR="0011279B" w:rsidRPr="00741EC1" w:rsidRDefault="0011279B" w:rsidP="001127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38B0" w:rsidRDefault="007659B5"/>
    <w:sectPr w:rsidR="008938B0" w:rsidSect="001B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329"/>
    <w:multiLevelType w:val="hybridMultilevel"/>
    <w:tmpl w:val="6AB06C26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9AB"/>
    <w:multiLevelType w:val="hybridMultilevel"/>
    <w:tmpl w:val="B08C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1514"/>
    <w:multiLevelType w:val="hybridMultilevel"/>
    <w:tmpl w:val="9A72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5DC3"/>
    <w:multiLevelType w:val="multilevel"/>
    <w:tmpl w:val="7B3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03C25"/>
    <w:multiLevelType w:val="hybridMultilevel"/>
    <w:tmpl w:val="FF0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214D1"/>
    <w:multiLevelType w:val="hybridMultilevel"/>
    <w:tmpl w:val="7EAA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79B"/>
    <w:rsid w:val="000973E1"/>
    <w:rsid w:val="0011279B"/>
    <w:rsid w:val="001B6B34"/>
    <w:rsid w:val="007659B5"/>
    <w:rsid w:val="007916A2"/>
    <w:rsid w:val="00BF2621"/>
    <w:rsid w:val="00F9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52FC-9BCF-4E74-A003-4B3839A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2021-10-07T02:46:00Z</cp:lastPrinted>
  <dcterms:created xsi:type="dcterms:W3CDTF">2021-09-20T13:14:00Z</dcterms:created>
  <dcterms:modified xsi:type="dcterms:W3CDTF">2022-09-26T05:21:00Z</dcterms:modified>
</cp:coreProperties>
</file>